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B06A2D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  <w:lang w:val="ru-RU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64127" w:rsidRPr="003260AE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6B127C" w:rsidRPr="006B127C" w:rsidRDefault="006B127C" w:rsidP="006B127C">
      <w:pPr>
        <w:spacing w:after="0" w:line="240" w:lineRule="auto"/>
        <w:jc w:val="center"/>
        <w:rPr>
          <w:sz w:val="28"/>
          <w:szCs w:val="28"/>
        </w:rPr>
      </w:pPr>
      <w:r w:rsidRPr="006B127C">
        <w:rPr>
          <w:sz w:val="28"/>
          <w:szCs w:val="28"/>
        </w:rPr>
        <w:t>Погодження маршрутів руху транспортн</w:t>
      </w:r>
      <w:r w:rsidR="003E648E">
        <w:rPr>
          <w:sz w:val="28"/>
          <w:szCs w:val="28"/>
        </w:rPr>
        <w:t>ого</w:t>
      </w:r>
      <w:r w:rsidRPr="006B127C">
        <w:rPr>
          <w:sz w:val="28"/>
          <w:szCs w:val="28"/>
        </w:rPr>
        <w:t xml:space="preserve"> засоб</w:t>
      </w:r>
      <w:r w:rsidR="003E648E">
        <w:rPr>
          <w:sz w:val="28"/>
          <w:szCs w:val="28"/>
        </w:rPr>
        <w:t>у</w:t>
      </w:r>
      <w:r w:rsidRPr="006B127C">
        <w:rPr>
          <w:sz w:val="28"/>
          <w:szCs w:val="28"/>
        </w:rPr>
        <w:t xml:space="preserve"> під час дорожнього перевезення небезпечних вантажів</w:t>
      </w:r>
    </w:p>
    <w:p w:rsidR="004E7565" w:rsidRPr="003E648E" w:rsidRDefault="004E7565" w:rsidP="00B64127">
      <w:pPr>
        <w:spacing w:after="0" w:line="240" w:lineRule="auto"/>
        <w:jc w:val="center"/>
        <w:rPr>
          <w:color w:val="000000" w:themeColor="text1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AA7F44" w:rsidRPr="003260AE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44" w:rsidRPr="003260AE" w:rsidRDefault="00AA7F4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44" w:rsidRPr="003260AE" w:rsidRDefault="00AA7F4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F44" w:rsidRDefault="00AA7F44" w:rsidP="00AA7F44">
            <w:pPr>
              <w:spacing w:after="0" w:line="240" w:lineRule="auto"/>
              <w:jc w:val="both"/>
            </w:pPr>
            <w:r>
              <w:t xml:space="preserve">1. </w:t>
            </w:r>
            <w:r w:rsidRPr="00AA7F44">
              <w:rPr>
                <w:b/>
              </w:rPr>
              <w:t>Заява</w:t>
            </w:r>
            <w:r w:rsidR="007B64CB" w:rsidRPr="007B64CB">
              <w:rPr>
                <w:b/>
              </w:rPr>
              <w:t xml:space="preserve"> </w:t>
            </w:r>
            <w:r w:rsidR="007B64CB" w:rsidRPr="007B64CB">
              <w:t>(</w:t>
            </w:r>
            <w:r w:rsidR="00E0092F">
              <w:rPr>
                <w:rStyle w:val="rvts0"/>
              </w:rPr>
              <w:t>зазначаються маршрут руху, місцезнаходження і телефони відправника, перевізника та одержувача небезпечного вантажу, відомості про транспортні засоби, кількість небезпечного вантажу, строк перевезення та прізвище уповноваженого (відповідальної за перевезення особи)</w:t>
            </w:r>
            <w:r w:rsidR="007B64CB" w:rsidRPr="007B64CB">
              <w:t>).</w:t>
            </w:r>
          </w:p>
          <w:p w:rsidR="00AA7F44" w:rsidRDefault="00AA7F44" w:rsidP="00AA7F44">
            <w:pPr>
              <w:spacing w:after="0" w:line="240" w:lineRule="auto"/>
              <w:jc w:val="both"/>
              <w:rPr>
                <w:color w:val="000000"/>
              </w:rPr>
            </w:pPr>
            <w:r>
              <w:t>2.</w:t>
            </w:r>
            <w:r>
              <w:rPr>
                <w:color w:val="000000"/>
              </w:rPr>
              <w:t xml:space="preserve"> </w:t>
            </w:r>
            <w:r w:rsidRPr="00AA7F44">
              <w:rPr>
                <w:b/>
                <w:color w:val="000000"/>
              </w:rPr>
              <w:t>Інформація щодо ДОПНВ</w:t>
            </w:r>
            <w:r w:rsidR="007B64CB" w:rsidRPr="007B64CB">
              <w:rPr>
                <w:b/>
                <w:color w:val="000000"/>
                <w:lang w:val="ru-RU"/>
              </w:rPr>
              <w:t>-</w:t>
            </w:r>
            <w:r>
              <w:rPr>
                <w:color w:val="000000"/>
              </w:rPr>
              <w:t>свідоцтво про підготовку водіїв транспортних засобів, що перевозять небезпечні вантажі (номер, ким видано, дата видачі, строк дії).</w:t>
            </w:r>
          </w:p>
          <w:p w:rsidR="00AA7F44" w:rsidRDefault="00A578BC" w:rsidP="00AA7F4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AA7F44">
              <w:rPr>
                <w:color w:val="000000"/>
              </w:rPr>
              <w:t xml:space="preserve">. </w:t>
            </w:r>
            <w:r w:rsidR="00AA7F44" w:rsidRPr="00AA7F44">
              <w:rPr>
                <w:b/>
                <w:color w:val="000000"/>
              </w:rPr>
              <w:t>Інформація щодо свідоцтва</w:t>
            </w:r>
            <w:r w:rsidR="00AA7F44">
              <w:rPr>
                <w:color w:val="000000"/>
              </w:rPr>
              <w:t xml:space="preserve"> про допущення транспортних засобів до перевезення визначених небезпечних вантажів. </w:t>
            </w:r>
          </w:p>
          <w:p w:rsidR="00AA7F44" w:rsidRDefault="00A578BC" w:rsidP="00AA7F4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AA7F44">
              <w:rPr>
                <w:color w:val="000000"/>
              </w:rPr>
              <w:t xml:space="preserve">. </w:t>
            </w:r>
            <w:r w:rsidR="00AA7F44" w:rsidRPr="00AA7F44">
              <w:rPr>
                <w:b/>
                <w:color w:val="000000"/>
              </w:rPr>
              <w:t>Інформація щодо свідоцтва про підготовку уповноваженого</w:t>
            </w:r>
            <w:r w:rsidR="00AA7F44">
              <w:rPr>
                <w:color w:val="000000"/>
              </w:rPr>
              <w:t xml:space="preserve"> з питань безпеки перевезення небезпечних вантажів </w:t>
            </w:r>
            <w:proofErr w:type="spellStart"/>
            <w:r w:rsidR="00AA7F44">
              <w:rPr>
                <w:color w:val="000000"/>
              </w:rPr>
              <w:t>автомо</w:t>
            </w:r>
            <w:r>
              <w:rPr>
                <w:color w:val="000000"/>
              </w:rPr>
              <w:t>-</w:t>
            </w:r>
            <w:r w:rsidR="00AA7F44">
              <w:rPr>
                <w:color w:val="000000"/>
              </w:rPr>
              <w:t>більними</w:t>
            </w:r>
            <w:proofErr w:type="spellEnd"/>
            <w:r w:rsidR="00AA7F44">
              <w:rPr>
                <w:color w:val="000000"/>
              </w:rPr>
              <w:t xml:space="preserve"> дорогами</w:t>
            </w:r>
            <w:r w:rsidR="00E0092F">
              <w:t xml:space="preserve"> </w:t>
            </w:r>
            <w:r w:rsidR="00E0092F" w:rsidRPr="00E0092F">
              <w:rPr>
                <w:color w:val="000000"/>
              </w:rPr>
              <w:t>(номер, ким видано, дата видачі, строк дії)</w:t>
            </w:r>
            <w:r w:rsidR="00AA7F44">
              <w:rPr>
                <w:color w:val="000000"/>
              </w:rPr>
              <w:t>.</w:t>
            </w:r>
          </w:p>
          <w:p w:rsidR="00AA7F44" w:rsidRDefault="00A578BC" w:rsidP="00AA7F4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AA7F44">
              <w:rPr>
                <w:color w:val="000000"/>
              </w:rPr>
              <w:t xml:space="preserve">. </w:t>
            </w:r>
            <w:r w:rsidR="00AA7F44" w:rsidRPr="00AA7F44">
              <w:rPr>
                <w:b/>
                <w:color w:val="000000"/>
              </w:rPr>
              <w:t>Чинний договір обов’язкового страхування</w:t>
            </w:r>
            <w:r w:rsidR="00AA7F44">
              <w:rPr>
                <w:color w:val="000000"/>
              </w:rPr>
              <w:t xml:space="preserve"> відповідальності суб’єктів перевезення небезпечних вантажів на випадок настання негативних наслідків під час перевезення небезпечних вантажів.</w:t>
            </w:r>
          </w:p>
          <w:p w:rsidR="00AA7F44" w:rsidRDefault="00A578BC" w:rsidP="00AA7F44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AA7F44">
              <w:rPr>
                <w:color w:val="000000"/>
              </w:rPr>
              <w:t xml:space="preserve">. </w:t>
            </w:r>
            <w:r w:rsidR="00AA7F44" w:rsidRPr="00AA7F44">
              <w:rPr>
                <w:b/>
                <w:color w:val="000000"/>
              </w:rPr>
              <w:t>Копії погодження або дозволу</w:t>
            </w:r>
            <w:r w:rsidR="007B64CB" w:rsidRPr="007B64CB">
              <w:rPr>
                <w:b/>
                <w:color w:val="000000"/>
              </w:rPr>
              <w:t xml:space="preserve"> – </w:t>
            </w:r>
            <w:r w:rsidR="00AA7F44">
              <w:rPr>
                <w:color w:val="000000"/>
              </w:rPr>
              <w:t>у разі перевезення небезпечних речовин або виробів, на перевезення яких необхідне додаткове погодження або дозвіл інших компетентних органів</w:t>
            </w:r>
            <w:r w:rsidR="00C04C80">
              <w:rPr>
                <w:color w:val="000000"/>
              </w:rPr>
              <w:t xml:space="preserve"> (</w:t>
            </w:r>
            <w:r w:rsidR="00C04C80" w:rsidRPr="00C04C80">
              <w:rPr>
                <w:color w:val="000000"/>
              </w:rPr>
              <w:t>крім випадків, коли додаткове погодження або дозвіл видається на підставі погодження дорожнього перевезення небезпечних вантажів Державтоінспекції МВС України</w:t>
            </w:r>
            <w:r w:rsidR="00C04C80">
              <w:rPr>
                <w:color w:val="000000"/>
              </w:rPr>
              <w:t>)</w:t>
            </w:r>
            <w:r w:rsidR="00AA7F44">
              <w:rPr>
                <w:color w:val="000000"/>
              </w:rPr>
              <w:t>.</w:t>
            </w:r>
          </w:p>
          <w:p w:rsidR="00C04C80" w:rsidRPr="00755350" w:rsidRDefault="00A578BC" w:rsidP="00AA7F44">
            <w:pPr>
              <w:spacing w:after="0" w:line="240" w:lineRule="auto"/>
              <w:jc w:val="both"/>
            </w:pPr>
            <w:r>
              <w:rPr>
                <w:color w:val="000000"/>
              </w:rPr>
              <w:t>7</w:t>
            </w:r>
            <w:r w:rsidR="00C04C80">
              <w:rPr>
                <w:color w:val="000000"/>
              </w:rPr>
              <w:t>. Д</w:t>
            </w:r>
            <w:r w:rsidR="00C04C80" w:rsidRPr="00C04C80">
              <w:rPr>
                <w:color w:val="000000"/>
              </w:rPr>
              <w:t>окумент, що підтверджує повноваження уповноваженої особи, у разі подання заяви представником перевізника</w:t>
            </w:r>
            <w:r w:rsidR="00F308E3">
              <w:rPr>
                <w:color w:val="000000"/>
              </w:rPr>
              <w:t>.</w:t>
            </w:r>
          </w:p>
        </w:tc>
      </w:tr>
      <w:tr w:rsidR="00AA7F44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44" w:rsidRPr="003260AE" w:rsidRDefault="00AA7F4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44" w:rsidRPr="003260AE" w:rsidRDefault="00AA7F4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4C51" w:rsidRDefault="00AA7F44">
            <w:pPr>
              <w:spacing w:after="0" w:line="240" w:lineRule="auto"/>
              <w:jc w:val="both"/>
              <w:rPr>
                <w:lang w:val="en-US"/>
              </w:rPr>
            </w:pPr>
            <w:r>
              <w:t xml:space="preserve">95 грн. </w:t>
            </w:r>
            <w:r w:rsidR="00A578BC">
              <w:t xml:space="preserve"> </w:t>
            </w:r>
          </w:p>
          <w:p w:rsidR="00000000" w:rsidRDefault="00AA7F44">
            <w:pPr>
              <w:spacing w:after="0" w:line="240" w:lineRule="auto"/>
              <w:jc w:val="both"/>
            </w:pPr>
            <w:r>
              <w:t>БАНКІВСЬКІ РЕКВІЗИТИ:</w:t>
            </w:r>
            <w:r w:rsidR="00A578BC">
              <w:t xml:space="preserve"> </w:t>
            </w:r>
            <w:r>
              <w:t>…</w:t>
            </w:r>
          </w:p>
        </w:tc>
      </w:tr>
      <w:tr w:rsidR="00AA7F44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44" w:rsidRPr="003260AE" w:rsidRDefault="00AA7F4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44" w:rsidRPr="003260AE" w:rsidRDefault="00AA7F4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F44" w:rsidRPr="000E17BA" w:rsidRDefault="00F308E3" w:rsidP="00AA7F44">
            <w:pPr>
              <w:spacing w:after="0" w:line="240" w:lineRule="auto"/>
              <w:jc w:val="both"/>
            </w:pPr>
            <w:r>
              <w:t xml:space="preserve"> Оформлене</w:t>
            </w:r>
            <w:r w:rsidRPr="00F308E3">
              <w:t xml:space="preserve"> погодження маршруту руху транспортного засобу під час дорожнього перевезення небезпечних вантажів</w:t>
            </w:r>
          </w:p>
        </w:tc>
      </w:tr>
      <w:tr w:rsidR="00AA7F44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44" w:rsidRPr="003260AE" w:rsidRDefault="00AA7F4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44" w:rsidRPr="003260AE" w:rsidRDefault="00AA7F4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F44" w:rsidRPr="00755350" w:rsidRDefault="00AA7F44" w:rsidP="00AA7F44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>10 робочих днів</w:t>
            </w:r>
          </w:p>
        </w:tc>
      </w:tr>
      <w:tr w:rsidR="00AA7F44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44" w:rsidRPr="003260AE" w:rsidRDefault="00AA7F4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44" w:rsidRPr="003260AE" w:rsidRDefault="00AA7F4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F44" w:rsidRPr="00B06A2D" w:rsidRDefault="00890281" w:rsidP="00AA7F44">
            <w:pPr>
              <w:tabs>
                <w:tab w:val="left" w:pos="6264"/>
              </w:tabs>
              <w:spacing w:after="0" w:line="240" w:lineRule="auto"/>
              <w:jc w:val="both"/>
            </w:pPr>
            <w:r w:rsidRPr="00B06A2D">
              <w:t>1.Особисто, в т.ч. через представника за дорученням (нотаріально завіреним).</w:t>
            </w:r>
          </w:p>
          <w:p w:rsidR="00AA7F44" w:rsidRPr="00755350" w:rsidRDefault="007B64CB" w:rsidP="00AA7F44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 Поштою.</w:t>
            </w:r>
          </w:p>
        </w:tc>
      </w:tr>
      <w:tr w:rsidR="00AA7F44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44" w:rsidRPr="003260AE" w:rsidRDefault="00AA7F44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F44" w:rsidRPr="003260AE" w:rsidRDefault="00AA7F44" w:rsidP="004E756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F44" w:rsidRDefault="00967E1F" w:rsidP="00AA7F44">
            <w:pPr>
              <w:spacing w:after="0" w:line="240" w:lineRule="auto"/>
              <w:rPr>
                <w:spacing w:val="-5"/>
              </w:rPr>
            </w:pPr>
            <w:r>
              <w:t xml:space="preserve">1. </w:t>
            </w:r>
            <w:r w:rsidR="00AA7F44">
              <w:t xml:space="preserve">Закон України </w:t>
            </w:r>
            <w:r w:rsidR="00F03E8B">
              <w:t>«</w:t>
            </w:r>
            <w:r w:rsidR="00AA7F44">
              <w:t>Про перевезення небезпечних вантажів</w:t>
            </w:r>
            <w:r w:rsidR="00F03E8B">
              <w:t xml:space="preserve">» </w:t>
            </w:r>
            <w:r w:rsidR="00F03E8B" w:rsidRPr="00F03E8B">
              <w:t>від 06.04.2000 № 1644-III</w:t>
            </w:r>
            <w:r w:rsidR="00AA7F44" w:rsidRPr="005E1477">
              <w:t xml:space="preserve"> </w:t>
            </w:r>
            <w:r w:rsidR="00AA7F44">
              <w:t>(ст</w:t>
            </w:r>
            <w:r w:rsidR="00F03E8B">
              <w:t>атті 8,</w:t>
            </w:r>
            <w:r w:rsidR="00AA7F44" w:rsidRPr="00EF4688">
              <w:t>16</w:t>
            </w:r>
            <w:r w:rsidR="00AA7F44" w:rsidRPr="005E1477">
              <w:t>)</w:t>
            </w:r>
            <w:r w:rsidR="00F03E8B">
              <w:rPr>
                <w:spacing w:val="-5"/>
              </w:rPr>
              <w:t>.</w:t>
            </w:r>
          </w:p>
          <w:p w:rsidR="00AA7F44" w:rsidRPr="001E4C51" w:rsidRDefault="00967E1F" w:rsidP="00AA7F44">
            <w:pPr>
              <w:spacing w:after="0" w:line="240" w:lineRule="auto"/>
              <w:rPr>
                <w:spacing w:val="-5"/>
              </w:rPr>
            </w:pPr>
            <w:r>
              <w:rPr>
                <w:spacing w:val="-5"/>
              </w:rPr>
              <w:t xml:space="preserve">2. </w:t>
            </w:r>
            <w:r w:rsidR="00AA7F44" w:rsidRPr="001E4C51">
              <w:rPr>
                <w:spacing w:val="-5"/>
              </w:rPr>
              <w:t>Закон України «Про дорожній рух»</w:t>
            </w:r>
            <w:r w:rsidR="008E4385" w:rsidRPr="001E4C51">
              <w:t xml:space="preserve"> </w:t>
            </w:r>
            <w:r w:rsidR="008E4385" w:rsidRPr="001E4C51">
              <w:rPr>
                <w:spacing w:val="-5"/>
              </w:rPr>
              <w:t xml:space="preserve">від 30.06.1993 </w:t>
            </w:r>
            <w:r w:rsidR="008E4385" w:rsidRPr="001E4C51">
              <w:t>(</w:t>
            </w:r>
            <w:r w:rsidR="008E4385" w:rsidRPr="001E4C51">
              <w:rPr>
                <w:rStyle w:val="rvts9"/>
              </w:rPr>
              <w:t>с</w:t>
            </w:r>
            <w:r w:rsidR="001B1422" w:rsidRPr="001E4C51">
              <w:rPr>
                <w:rStyle w:val="rvts9"/>
              </w:rPr>
              <w:t>таття 52</w:t>
            </w:r>
            <w:r w:rsidR="001B1422" w:rsidRPr="001E4C51">
              <w:rPr>
                <w:rStyle w:val="rvts37"/>
                <w:sz w:val="2"/>
                <w:szCs w:val="2"/>
              </w:rPr>
              <w:t>-</w:t>
            </w:r>
            <w:r w:rsidR="007B64CB" w:rsidRPr="001E4C51">
              <w:rPr>
                <w:rStyle w:val="rvts37"/>
                <w:sz w:val="24"/>
                <w:szCs w:val="24"/>
                <w:vertAlign w:val="superscript"/>
              </w:rPr>
              <w:t>3</w:t>
            </w:r>
            <w:r w:rsidR="008E4385" w:rsidRPr="001E4C51">
              <w:t>).</w:t>
            </w:r>
          </w:p>
          <w:p w:rsidR="00F378CF" w:rsidRPr="001E4C51" w:rsidRDefault="00F378CF" w:rsidP="00AA7F44">
            <w:pPr>
              <w:spacing w:after="0" w:line="240" w:lineRule="auto"/>
              <w:rPr>
                <w:spacing w:val="-5"/>
              </w:rPr>
            </w:pPr>
            <w:r w:rsidRPr="001E4C51">
              <w:rPr>
                <w:spacing w:val="-5"/>
              </w:rPr>
              <w:t>3</w:t>
            </w:r>
            <w:r w:rsidR="007B64CB" w:rsidRPr="001E4C51">
              <w:rPr>
                <w:spacing w:val="-5"/>
              </w:rPr>
              <w:t>. Правила дорожнього перевезення небезпечних вантажів, затверджені  Наказом Міністерства внутрішніх справ України від 26.07.2004 № 822 (підпункт 10.3).</w:t>
            </w:r>
          </w:p>
          <w:p w:rsidR="007B64CB" w:rsidRPr="007B64CB" w:rsidRDefault="000646C3" w:rsidP="007B64CB">
            <w:pPr>
              <w:spacing w:after="0" w:line="240" w:lineRule="auto"/>
              <w:jc w:val="both"/>
              <w:rPr>
                <w:color w:val="FF0000"/>
                <w:spacing w:val="-5"/>
              </w:rPr>
            </w:pPr>
            <w:r w:rsidRPr="001E4C51">
              <w:rPr>
                <w:spacing w:val="-5"/>
              </w:rPr>
              <w:t xml:space="preserve">4. </w:t>
            </w:r>
            <w:r w:rsidRPr="001E4C51">
              <w:t>Перелік платних послуг, які надаються підрозділами                Міністерства внутрішніх справ та Державної міграційної служби, і розмір плати за їх надання</w:t>
            </w:r>
            <w:r>
              <w:t>, затверджений П</w:t>
            </w:r>
            <w:r w:rsidRPr="00142AED">
              <w:t>остан</w:t>
            </w:r>
            <w:r>
              <w:t xml:space="preserve">овою Кабінету Міністрів України </w:t>
            </w:r>
            <w:r w:rsidRPr="00142AED">
              <w:t xml:space="preserve">від </w:t>
            </w:r>
            <w:r>
              <w:t>04.06.2007 р. № 795</w:t>
            </w:r>
            <w:r w:rsidRPr="00142AED">
              <w:t xml:space="preserve"> (у редакції постанови </w:t>
            </w:r>
            <w:r w:rsidR="00A578BC">
              <w:t>КМУ</w:t>
            </w:r>
            <w:r w:rsidRPr="00142AED">
              <w:t xml:space="preserve"> від 26 жовтня 2011 р. N 1098)</w:t>
            </w:r>
            <w:r>
              <w:t xml:space="preserve"> (пункт </w:t>
            </w:r>
            <w:r w:rsidR="00B06A2D" w:rsidRPr="00B06A2D">
              <w:t>10</w:t>
            </w:r>
            <w:r w:rsidR="00B06A2D" w:rsidRPr="00B06A2D">
              <w:rPr>
                <w:b/>
                <w:bCs/>
              </w:rPr>
              <w:t>-</w:t>
            </w:r>
            <w:r w:rsidR="00B06A2D" w:rsidRPr="00B06A2D">
              <w:rPr>
                <w:b/>
                <w:bCs/>
                <w:vertAlign w:val="superscript"/>
              </w:rPr>
              <w:t>1</w:t>
            </w:r>
            <w:r>
              <w:t>).</w:t>
            </w:r>
          </w:p>
        </w:tc>
      </w:tr>
    </w:tbl>
    <w:p w:rsidR="00EC31CA" w:rsidRPr="001E4C51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lang w:val="en-US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sectPr w:rsidR="00EC31CA" w:rsidRPr="001E4C51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B64127"/>
    <w:rsid w:val="00021AF8"/>
    <w:rsid w:val="000646C3"/>
    <w:rsid w:val="000B1237"/>
    <w:rsid w:val="000E17BA"/>
    <w:rsid w:val="0016356B"/>
    <w:rsid w:val="00185F1F"/>
    <w:rsid w:val="00186BA8"/>
    <w:rsid w:val="001B1422"/>
    <w:rsid w:val="001E0D15"/>
    <w:rsid w:val="001E4C51"/>
    <w:rsid w:val="00246090"/>
    <w:rsid w:val="002813B7"/>
    <w:rsid w:val="003414EE"/>
    <w:rsid w:val="003953F2"/>
    <w:rsid w:val="003E648E"/>
    <w:rsid w:val="00402538"/>
    <w:rsid w:val="004575CC"/>
    <w:rsid w:val="004D0711"/>
    <w:rsid w:val="004E7565"/>
    <w:rsid w:val="00533D0A"/>
    <w:rsid w:val="005B373A"/>
    <w:rsid w:val="00663DCA"/>
    <w:rsid w:val="006B127C"/>
    <w:rsid w:val="006B53F2"/>
    <w:rsid w:val="007B64CB"/>
    <w:rsid w:val="007B6898"/>
    <w:rsid w:val="0085125F"/>
    <w:rsid w:val="00890281"/>
    <w:rsid w:val="008E4385"/>
    <w:rsid w:val="00967E1F"/>
    <w:rsid w:val="009C3379"/>
    <w:rsid w:val="00A152B3"/>
    <w:rsid w:val="00A313EF"/>
    <w:rsid w:val="00A46C41"/>
    <w:rsid w:val="00A578BC"/>
    <w:rsid w:val="00AA5D77"/>
    <w:rsid w:val="00AA7F44"/>
    <w:rsid w:val="00AE134B"/>
    <w:rsid w:val="00B06A2D"/>
    <w:rsid w:val="00B12617"/>
    <w:rsid w:val="00B22595"/>
    <w:rsid w:val="00B433BD"/>
    <w:rsid w:val="00B46451"/>
    <w:rsid w:val="00B533CF"/>
    <w:rsid w:val="00B64127"/>
    <w:rsid w:val="00B92611"/>
    <w:rsid w:val="00B92EDD"/>
    <w:rsid w:val="00BD12C1"/>
    <w:rsid w:val="00C04C80"/>
    <w:rsid w:val="00C06C31"/>
    <w:rsid w:val="00DA1960"/>
    <w:rsid w:val="00DE6C2C"/>
    <w:rsid w:val="00E0092F"/>
    <w:rsid w:val="00E30A16"/>
    <w:rsid w:val="00EC31CA"/>
    <w:rsid w:val="00EC7284"/>
    <w:rsid w:val="00F03E8B"/>
    <w:rsid w:val="00F308E3"/>
    <w:rsid w:val="00F378CF"/>
    <w:rsid w:val="00FB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header"/>
    <w:basedOn w:val="a"/>
    <w:link w:val="ad"/>
    <w:rsid w:val="00AE1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ій колонтитул Знак"/>
    <w:basedOn w:val="a0"/>
    <w:link w:val="ac"/>
    <w:rsid w:val="00AE1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Знак Знак Char Char Знак Знак Знак Знак"/>
    <w:basedOn w:val="a"/>
    <w:rsid w:val="00AE13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92E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0">
    <w:name w:val="rvts0"/>
    <w:basedOn w:val="a0"/>
    <w:rsid w:val="00E0092F"/>
  </w:style>
  <w:style w:type="character" w:customStyle="1" w:styleId="rvts9">
    <w:name w:val="rvts9"/>
    <w:basedOn w:val="a0"/>
    <w:rsid w:val="001B1422"/>
  </w:style>
  <w:style w:type="character" w:customStyle="1" w:styleId="rvts37">
    <w:name w:val="rvts37"/>
    <w:basedOn w:val="a0"/>
    <w:rsid w:val="001B14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C16494-BF85-4A92-9227-CB901A60FDEF}"/>
</file>

<file path=customXml/itemProps2.xml><?xml version="1.0" encoding="utf-8"?>
<ds:datastoreItem xmlns:ds="http://schemas.openxmlformats.org/officeDocument/2006/customXml" ds:itemID="{1B8E6E6C-59BE-4F3F-A710-B1D0FEE4CC7E}"/>
</file>

<file path=customXml/itemProps3.xml><?xml version="1.0" encoding="utf-8"?>
<ds:datastoreItem xmlns:ds="http://schemas.openxmlformats.org/officeDocument/2006/customXml" ds:itemID="{A9263085-D865-41E8-BE67-EA045ABCFB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1821</Words>
  <Characters>1039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2016-10-21T15:30:00Z</dcterms:created>
  <dcterms:modified xsi:type="dcterms:W3CDTF">2016-10-21T15:30:00Z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